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20" w:rsidRDefault="00565F3D" w:rsidP="00565F3D">
      <w:pPr>
        <w:pStyle w:val="a4"/>
        <w:jc w:val="center"/>
      </w:pPr>
      <w:r>
        <w:rPr>
          <w:color w:val="FF0000"/>
        </w:rPr>
        <w:t>Памятка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кураторов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педагогов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Профилактика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экстремизма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подростковой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среде</w:t>
      </w:r>
    </w:p>
    <w:p w:rsidR="00F73620" w:rsidRDefault="00F73620" w:rsidP="00565F3D">
      <w:pPr>
        <w:pStyle w:val="a3"/>
        <w:spacing w:before="4"/>
        <w:ind w:left="0" w:right="0" w:firstLine="0"/>
        <w:jc w:val="center"/>
        <w:rPr>
          <w:b/>
          <w:sz w:val="27"/>
        </w:rPr>
      </w:pPr>
    </w:p>
    <w:p w:rsidR="00F73620" w:rsidRDefault="00565F3D">
      <w:pPr>
        <w:pStyle w:val="a3"/>
        <w:spacing w:before="1"/>
      </w:pPr>
      <w:r>
        <w:t>В составе современной Российской Федерации более ста этносов, в том числе около тридцати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нациями</w:t>
      </w:r>
      <w:r>
        <w:rPr>
          <w:spacing w:val="1"/>
        </w:rPr>
        <w:t xml:space="preserve"> </w:t>
      </w:r>
      <w:r>
        <w:t>этническими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60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отличались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противоречивым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тяготением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взрывами</w:t>
      </w:r>
      <w:r>
        <w:rPr>
          <w:spacing w:val="1"/>
        </w:rPr>
        <w:t xml:space="preserve"> </w:t>
      </w:r>
      <w:r>
        <w:t>конфликтности.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 является экстремизм среди подростков и молодежи.</w:t>
      </w:r>
      <w:r>
        <w:rPr>
          <w:spacing w:val="1"/>
        </w:rPr>
        <w:t xml:space="preserve"> </w:t>
      </w:r>
      <w:r w:rsidRPr="00565F3D">
        <w:rPr>
          <w:b/>
          <w:color w:val="FF0000"/>
        </w:rPr>
        <w:t>Экстремизм</w:t>
      </w:r>
      <w:r>
        <w:t xml:space="preserve"> - это деятельность (а также</w:t>
      </w:r>
      <w:r>
        <w:rPr>
          <w:spacing w:val="1"/>
        </w:rPr>
        <w:t xml:space="preserve"> </w:t>
      </w:r>
      <w:r>
        <w:t>убеждения, отношение к чему-то или кому-то, чувства, действия, стратегии) личности, далёкие от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общепринятых.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жёсткой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конфликта.</w:t>
      </w:r>
    </w:p>
    <w:p w:rsidR="00F73620" w:rsidRDefault="00565F3D">
      <w:pPr>
        <w:pStyle w:val="a3"/>
        <w:ind w:firstLine="772"/>
      </w:pPr>
      <w:r>
        <w:t>Экстремизм,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идеологию.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идеологии,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исключительности, превосходства либо неполноценности человека на почве социальной, расовой,</w:t>
      </w:r>
      <w:r>
        <w:rPr>
          <w:spacing w:val="1"/>
        </w:rPr>
        <w:t xml:space="preserve"> </w:t>
      </w:r>
      <w:r>
        <w:t>национальной, религиозной или язык</w:t>
      </w:r>
      <w:r>
        <w:t>овой принадлежности или отношения к религии, а также идеи</w:t>
      </w:r>
      <w:r>
        <w:rPr>
          <w:spacing w:val="1"/>
        </w:rPr>
        <w:t xml:space="preserve"> </w:t>
      </w:r>
      <w:r>
        <w:t>политической, идеологической, расовой, национальной или религиозной ненависти или вражды 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какой-либо</w:t>
      </w:r>
      <w:r>
        <w:rPr>
          <w:spacing w:val="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группы.</w:t>
      </w:r>
    </w:p>
    <w:p w:rsidR="00F73620" w:rsidRDefault="00565F3D">
      <w:pPr>
        <w:pStyle w:val="a3"/>
        <w:spacing w:line="242" w:lineRule="auto"/>
        <w:ind w:right="114"/>
      </w:pPr>
      <w:r>
        <w:t>Считать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экстремистскими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критериев:</w:t>
      </w:r>
    </w:p>
    <w:p w:rsidR="00F73620" w:rsidRDefault="00565F3D">
      <w:pPr>
        <w:pStyle w:val="a5"/>
        <w:numPr>
          <w:ilvl w:val="0"/>
          <w:numId w:val="2"/>
        </w:numPr>
        <w:tabs>
          <w:tab w:val="left" w:pos="1094"/>
        </w:tabs>
        <w:ind w:firstLine="710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незаконных формах.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 со стремлением разрушить, опорочить существующие в настоящ</w:t>
      </w:r>
      <w:r>
        <w:rPr>
          <w:sz w:val="24"/>
        </w:rPr>
        <w:t>ее время общественные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насильственный характер, содержать прямые или косвенные призывы к насилию. Экстремистская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 деятельность всегда является преступн</w:t>
      </w:r>
      <w:r>
        <w:rPr>
          <w:sz w:val="24"/>
        </w:rPr>
        <w:t>ой по форме и проявляется в форме совершаемых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деяний,</w:t>
      </w:r>
      <w:r>
        <w:rPr>
          <w:spacing w:val="4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73620" w:rsidRDefault="00565F3D">
      <w:pPr>
        <w:pStyle w:val="a5"/>
        <w:numPr>
          <w:ilvl w:val="0"/>
          <w:numId w:val="2"/>
        </w:numPr>
        <w:tabs>
          <w:tab w:val="left" w:pos="1094"/>
        </w:tabs>
        <w:ind w:firstLine="710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 в форме той или иной общественной активности. Так, например, нацистская атрибутика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хра</w:t>
      </w:r>
      <w:r>
        <w:rPr>
          <w:sz w:val="24"/>
        </w:rPr>
        <w:t>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экстремизма.</w:t>
      </w:r>
    </w:p>
    <w:p w:rsidR="00F73620" w:rsidRDefault="00565F3D">
      <w:pPr>
        <w:pStyle w:val="a3"/>
        <w:spacing w:line="274" w:lineRule="exact"/>
        <w:ind w:left="810" w:right="0" w:firstLine="0"/>
      </w:pP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экстремизма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среде.</w:t>
      </w:r>
    </w:p>
    <w:p w:rsidR="00F73620" w:rsidRDefault="00565F3D">
      <w:pPr>
        <w:pStyle w:val="a3"/>
        <w:ind w:right="102"/>
      </w:pPr>
      <w:r>
        <w:rPr>
          <w:b/>
        </w:rPr>
        <w:t>Во-первых</w:t>
      </w:r>
      <w:r>
        <w:t>, экстремизм формируется преимущественно в маргинальной среде. Он постоянно</w:t>
      </w:r>
      <w:r>
        <w:rPr>
          <w:spacing w:val="1"/>
        </w:rPr>
        <w:t xml:space="preserve"> </w:t>
      </w:r>
      <w:r>
        <w:t>подпитывается</w:t>
      </w:r>
      <w:r>
        <w:rPr>
          <w:spacing w:val="1"/>
        </w:rPr>
        <w:t xml:space="preserve"> </w:t>
      </w:r>
      <w:r>
        <w:t>неопределенностью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неустановившимися</w:t>
      </w:r>
      <w:r>
        <w:rPr>
          <w:spacing w:val="1"/>
        </w:rPr>
        <w:t xml:space="preserve"> </w:t>
      </w:r>
      <w:r>
        <w:t>взглядами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происходящее.</w:t>
      </w:r>
    </w:p>
    <w:p w:rsidR="00F73620" w:rsidRDefault="00565F3D">
      <w:pPr>
        <w:pStyle w:val="a3"/>
        <w:ind w:right="108"/>
      </w:pPr>
      <w:r>
        <w:rPr>
          <w:b/>
        </w:rPr>
        <w:t>Во-вторых</w:t>
      </w:r>
      <w:r>
        <w:t>,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законопослушность,</w:t>
      </w:r>
      <w:r>
        <w:rPr>
          <w:spacing w:val="1"/>
        </w:rPr>
        <w:t xml:space="preserve"> </w:t>
      </w:r>
      <w:r>
        <w:t>консенсус 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3"/>
        </w:rPr>
        <w:t xml:space="preserve"> </w:t>
      </w:r>
      <w:r>
        <w:t>институтами.</w:t>
      </w:r>
    </w:p>
    <w:p w:rsidR="00F73620" w:rsidRDefault="00565F3D">
      <w:pPr>
        <w:pStyle w:val="a3"/>
        <w:spacing w:before="2" w:line="237" w:lineRule="auto"/>
        <w:ind w:right="110"/>
      </w:pPr>
      <w:r>
        <w:rPr>
          <w:b/>
        </w:rPr>
        <w:t>В-третьих</w:t>
      </w:r>
      <w:r>
        <w:t>, экстремизм проявляется чаще в тех обществах и группах, где проявляется 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 условия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игнорированию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личности.</w:t>
      </w:r>
    </w:p>
    <w:p w:rsidR="00F73620" w:rsidRDefault="00565F3D" w:rsidP="00565F3D">
      <w:pPr>
        <w:pStyle w:val="a3"/>
        <w:spacing w:before="5" w:line="237" w:lineRule="auto"/>
        <w:ind w:right="104"/>
      </w:pPr>
      <w:r>
        <w:rPr>
          <w:b/>
        </w:rPr>
        <w:t>В-четвертых</w:t>
      </w:r>
      <w:r>
        <w:t>,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обществам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идеологию</w:t>
      </w:r>
      <w:r>
        <w:rPr>
          <w:spacing w:val="-57"/>
        </w:rPr>
        <w:t xml:space="preserve"> </w:t>
      </w:r>
      <w:r>
        <w:t>насилия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проповедующим</w:t>
      </w:r>
      <w:r>
        <w:rPr>
          <w:spacing w:val="2"/>
        </w:rPr>
        <w:t xml:space="preserve"> </w:t>
      </w:r>
      <w:r>
        <w:t>нравственную</w:t>
      </w:r>
      <w:r>
        <w:rPr>
          <w:spacing w:val="-2"/>
        </w:rPr>
        <w:t xml:space="preserve"> </w:t>
      </w:r>
      <w:r>
        <w:t>неразборчивость,</w:t>
      </w:r>
      <w:r>
        <w:rPr>
          <w:spacing w:val="-2"/>
        </w:rPr>
        <w:t xml:space="preserve"> </w:t>
      </w:r>
      <w:r>
        <w:t>особенно в</w:t>
      </w:r>
      <w:r>
        <w:rPr>
          <w:spacing w:val="-3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целей.</w:t>
      </w:r>
    </w:p>
    <w:p w:rsidR="00F73620" w:rsidRDefault="00565F3D">
      <w:pPr>
        <w:spacing w:before="11" w:line="237" w:lineRule="auto"/>
        <w:ind w:left="100" w:right="105" w:firstLine="710"/>
        <w:jc w:val="both"/>
        <w:rPr>
          <w:b/>
          <w:sz w:val="24"/>
        </w:rPr>
      </w:pPr>
      <w:r>
        <w:rPr>
          <w:b/>
          <w:sz w:val="24"/>
        </w:rPr>
        <w:t>Причиной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возникновения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экстреми</w:t>
      </w:r>
      <w:r>
        <w:rPr>
          <w:b/>
          <w:sz w:val="24"/>
        </w:rPr>
        <w:t>стских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проявлений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молодежной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выделить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значимые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факторы:</w:t>
      </w:r>
    </w:p>
    <w:p w:rsidR="00F73620" w:rsidRDefault="00565F3D">
      <w:pPr>
        <w:pStyle w:val="a3"/>
        <w:spacing w:before="1" w:line="237" w:lineRule="auto"/>
        <w:ind w:right="106"/>
      </w:pPr>
      <w:r>
        <w:t>Во-первых,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(характеризуется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40"/>
        </w:rPr>
        <w:t xml:space="preserve"> </w:t>
      </w:r>
      <w:r>
        <w:t>социальных</w:t>
      </w:r>
      <w:r>
        <w:rPr>
          <w:spacing w:val="35"/>
        </w:rPr>
        <w:t xml:space="preserve"> </w:t>
      </w:r>
      <w:r>
        <w:t>проблем,</w:t>
      </w:r>
      <w:r>
        <w:rPr>
          <w:spacing w:val="42"/>
        </w:rPr>
        <w:t xml:space="preserve"> </w:t>
      </w:r>
      <w:r>
        <w:t>включающим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себя</w:t>
      </w:r>
      <w:r>
        <w:rPr>
          <w:spacing w:val="39"/>
        </w:rPr>
        <w:t xml:space="preserve"> </w:t>
      </w:r>
      <w:r>
        <w:t>проблемы</w:t>
      </w:r>
      <w:r>
        <w:rPr>
          <w:spacing w:val="45"/>
        </w:rPr>
        <w:t xml:space="preserve"> </w:t>
      </w:r>
      <w:r>
        <w:t>уровня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качества</w:t>
      </w:r>
      <w:r>
        <w:rPr>
          <w:spacing w:val="39"/>
        </w:rPr>
        <w:t xml:space="preserve"> </w:t>
      </w:r>
      <w:r>
        <w:t>образования,</w:t>
      </w:r>
    </w:p>
    <w:p w:rsidR="00F73620" w:rsidRDefault="00565F3D">
      <w:pPr>
        <w:pStyle w:val="a3"/>
        <w:spacing w:before="5" w:line="237" w:lineRule="auto"/>
        <w:ind w:right="107" w:firstLine="0"/>
      </w:pPr>
      <w:r>
        <w:t>«</w:t>
      </w:r>
      <w:proofErr w:type="gramStart"/>
      <w:r>
        <w:t>выживания</w:t>
      </w:r>
      <w:proofErr w:type="gramEnd"/>
      <w:r>
        <w:t>» на рынке труда, социального неравенства, снижения авторитета 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F73620" w:rsidRDefault="00565F3D">
      <w:pPr>
        <w:pStyle w:val="a3"/>
        <w:spacing w:before="6" w:line="237" w:lineRule="auto"/>
        <w:ind w:right="109"/>
      </w:pPr>
      <w:r>
        <w:t>Во-вторых,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2"/>
        </w:rPr>
        <w:t xml:space="preserve"> </w:t>
      </w:r>
      <w:r>
        <w:t>вовлечении</w:t>
      </w:r>
      <w:r>
        <w:rPr>
          <w:spacing w:val="-1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криминальные</w:t>
      </w:r>
      <w:r>
        <w:rPr>
          <w:spacing w:val="-4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бизнеса и</w:t>
      </w:r>
      <w:r>
        <w:rPr>
          <w:spacing w:val="-1"/>
        </w:rPr>
        <w:t xml:space="preserve"> </w:t>
      </w:r>
      <w:r>
        <w:t>т.п.).</w:t>
      </w:r>
    </w:p>
    <w:p w:rsidR="00F73620" w:rsidRDefault="00565F3D">
      <w:pPr>
        <w:pStyle w:val="a3"/>
        <w:ind w:right="102"/>
      </w:pPr>
      <w:r>
        <w:t>В-третьих,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сепаратизма</w:t>
      </w:r>
      <w:r>
        <w:rPr>
          <w:spacing w:val="1"/>
        </w:rPr>
        <w:t xml:space="preserve"> </w:t>
      </w:r>
      <w:r>
        <w:t>(активная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молодежных</w:t>
      </w:r>
      <w:r>
        <w:rPr>
          <w:spacing w:val="-57"/>
        </w:rPr>
        <w:t xml:space="preserve"> </w:t>
      </w:r>
      <w:r>
        <w:t>националистических группировок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2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целей).</w:t>
      </w:r>
    </w:p>
    <w:p w:rsidR="00F73620" w:rsidRDefault="00F73620">
      <w:pPr>
        <w:sectPr w:rsidR="00F73620">
          <w:type w:val="continuous"/>
          <w:pgSz w:w="11900" w:h="16840"/>
          <w:pgMar w:top="660" w:right="600" w:bottom="280" w:left="620" w:header="720" w:footer="720" w:gutter="0"/>
          <w:cols w:space="720"/>
        </w:sectPr>
      </w:pPr>
    </w:p>
    <w:p w:rsidR="00F73620" w:rsidRDefault="00565F3D">
      <w:pPr>
        <w:pStyle w:val="a3"/>
        <w:spacing w:before="73"/>
        <w:ind w:right="108"/>
      </w:pPr>
      <w:r>
        <w:lastRenderedPageBreak/>
        <w:t>В-четвертых,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изготовлением и хранением взрывных устройств, обучают обращению с огнестрельным и холодным</w:t>
      </w:r>
      <w:r>
        <w:rPr>
          <w:spacing w:val="1"/>
        </w:rPr>
        <w:t xml:space="preserve"> </w:t>
      </w:r>
      <w:r>
        <w:t>оружием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т.п.).</w:t>
      </w:r>
    </w:p>
    <w:p w:rsidR="00F73620" w:rsidRDefault="00565F3D">
      <w:pPr>
        <w:pStyle w:val="a3"/>
        <w:ind w:right="108"/>
      </w:pPr>
      <w:r>
        <w:t>В-пятых,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(агрессия,</w:t>
      </w:r>
      <w:r>
        <w:rPr>
          <w:spacing w:val="1"/>
        </w:rPr>
        <w:t xml:space="preserve"> </w:t>
      </w:r>
      <w:r>
        <w:t>свойственная молодежной психологии, активно используется опытными л</w:t>
      </w:r>
      <w:r>
        <w:t>идерами экстремистских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акций</w:t>
      </w:r>
      <w:r>
        <w:rPr>
          <w:spacing w:val="3"/>
        </w:rPr>
        <w:t xml:space="preserve"> </w:t>
      </w:r>
      <w:r>
        <w:t>экстремистской</w:t>
      </w:r>
      <w:r>
        <w:rPr>
          <w:spacing w:val="-1"/>
        </w:rPr>
        <w:t xml:space="preserve"> </w:t>
      </w:r>
      <w:r>
        <w:t>направленности).</w:t>
      </w:r>
    </w:p>
    <w:p w:rsidR="00F73620" w:rsidRDefault="00565F3D">
      <w:pPr>
        <w:pStyle w:val="a3"/>
        <w:ind w:right="106"/>
      </w:pPr>
      <w:r>
        <w:t>В-шестых, использование сети Интернет в противоправных целях (обеспечивает радикальным</w:t>
      </w:r>
      <w:r>
        <w:rPr>
          <w:spacing w:val="-57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</w:t>
      </w:r>
      <w:r>
        <w:t>ьности,</w:t>
      </w:r>
      <w:r>
        <w:rPr>
          <w:spacing w:val="1"/>
        </w:rPr>
        <w:t xml:space="preserve"> </w:t>
      </w:r>
      <w:r>
        <w:t>возможность размещения подробной информации о своих целях и задачах, времени и месте встреч,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акциях).</w:t>
      </w:r>
    </w:p>
    <w:p w:rsidR="00F73620" w:rsidRDefault="00565F3D">
      <w:pPr>
        <w:pStyle w:val="a3"/>
      </w:pPr>
      <w:r>
        <w:t>На</w:t>
      </w:r>
      <w:r>
        <w:rPr>
          <w:spacing w:val="10"/>
        </w:rPr>
        <w:t xml:space="preserve"> </w:t>
      </w:r>
      <w:r>
        <w:t>сегодняшний</w:t>
      </w:r>
      <w:r>
        <w:rPr>
          <w:spacing w:val="12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молодежный</w:t>
      </w:r>
      <w:r>
        <w:rPr>
          <w:spacing w:val="12"/>
        </w:rPr>
        <w:t xml:space="preserve"> </w:t>
      </w:r>
      <w:r>
        <w:t>экстремизм</w:t>
      </w:r>
      <w:r>
        <w:rPr>
          <w:spacing w:val="8"/>
        </w:rPr>
        <w:t xml:space="preserve"> </w:t>
      </w:r>
      <w:r>
        <w:t>выражается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пренебрежении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объединений противоправного характера. Экстремисты нетерпимы к тем гражданам России, которые</w:t>
      </w:r>
      <w:r>
        <w:rPr>
          <w:spacing w:val="-57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этносам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моральных,</w:t>
      </w:r>
      <w:r>
        <w:rPr>
          <w:spacing w:val="1"/>
        </w:rPr>
        <w:t xml:space="preserve"> </w:t>
      </w:r>
      <w:r>
        <w:t>эстетиче</w:t>
      </w:r>
      <w:r>
        <w:t>ских и</w:t>
      </w:r>
      <w:r>
        <w:rPr>
          <w:spacing w:val="1"/>
        </w:rPr>
        <w:t xml:space="preserve"> </w:t>
      </w:r>
      <w:r>
        <w:t>религиозных идей.</w:t>
      </w:r>
      <w:r>
        <w:rPr>
          <w:spacing w:val="1"/>
        </w:rPr>
        <w:t xml:space="preserve"> </w:t>
      </w:r>
      <w:r>
        <w:t>Развитие молодежного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установок ее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вызывающих</w:t>
      </w:r>
      <w:r>
        <w:rPr>
          <w:spacing w:val="-4"/>
        </w:rPr>
        <w:t xml:space="preserve"> </w:t>
      </w:r>
      <w:r>
        <w:t>противоправные</w:t>
      </w:r>
      <w:r>
        <w:rPr>
          <w:spacing w:val="-8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ее поведения.</w:t>
      </w:r>
    </w:p>
    <w:p w:rsidR="00F73620" w:rsidRDefault="00565F3D">
      <w:pPr>
        <w:pStyle w:val="a3"/>
        <w:spacing w:before="1"/>
      </w:pPr>
      <w:r>
        <w:t>Наиболее опасным, с точки зрения вхождения в поле экстремистской активности, является</w:t>
      </w:r>
      <w:r>
        <w:rPr>
          <w:spacing w:val="1"/>
        </w:rPr>
        <w:t xml:space="preserve"> </w:t>
      </w:r>
      <w:r>
        <w:t>возраст от 14 до 22 лет. На это время приходится наложение двух важнейших психологических и</w:t>
      </w:r>
      <w:r>
        <w:rPr>
          <w:spacing w:val="1"/>
        </w:rPr>
        <w:t xml:space="preserve"> </w:t>
      </w:r>
      <w:r>
        <w:t>социальных факторов. В психологическом плане подростковый возраст и юность хар</w:t>
      </w:r>
      <w:r>
        <w:t>актеризуются</w:t>
      </w:r>
      <w:r>
        <w:rPr>
          <w:spacing w:val="1"/>
        </w:rPr>
        <w:t xml:space="preserve"> </w:t>
      </w:r>
      <w:r>
        <w:t>развитием самосознания, обострением чувства справедливости, поиском смысла и ценности жизни.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озабочен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идентичности, которая формируется по самой примитивной схеме «мы</w:t>
      </w:r>
      <w:proofErr w:type="gramStart"/>
      <w:r>
        <w:t>» ?</w:t>
      </w:r>
      <w:proofErr w:type="gramEnd"/>
      <w:r>
        <w:t xml:space="preserve"> «</w:t>
      </w:r>
      <w:proofErr w:type="gramStart"/>
      <w:r>
        <w:t>они</w:t>
      </w:r>
      <w:proofErr w:type="gramEnd"/>
      <w:r>
        <w:t>». Также ему присуща</w:t>
      </w:r>
      <w:r>
        <w:rPr>
          <w:spacing w:val="-57"/>
        </w:rPr>
        <w:t xml:space="preserve"> </w:t>
      </w:r>
      <w:r>
        <w:t>неустойчивая</w:t>
      </w:r>
      <w:r>
        <w:rPr>
          <w:spacing w:val="1"/>
        </w:rPr>
        <w:t xml:space="preserve"> </w:t>
      </w:r>
      <w:r>
        <w:t>психика,</w:t>
      </w:r>
      <w:r>
        <w:rPr>
          <w:spacing w:val="3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подверженная</w:t>
      </w:r>
      <w:r>
        <w:rPr>
          <w:spacing w:val="2"/>
        </w:rPr>
        <w:t xml:space="preserve"> </w:t>
      </w:r>
      <w:r>
        <w:t>внушению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манипулированию.</w:t>
      </w:r>
    </w:p>
    <w:p w:rsidR="00F73620" w:rsidRDefault="00565F3D">
      <w:pPr>
        <w:pStyle w:val="a3"/>
        <w:ind w:right="106"/>
      </w:pPr>
      <w:r>
        <w:t>Поиск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закрепиться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сформировать круг близких по духу людей, найти ответственного за все беды и неу</w:t>
      </w:r>
      <w:r>
        <w:t>дачи. Таким</w:t>
      </w:r>
      <w:r>
        <w:rPr>
          <w:spacing w:val="1"/>
        </w:rPr>
        <w:t xml:space="preserve"> </w:t>
      </w:r>
      <w:r>
        <w:t>кругом вполне может стать экстремистская субкультура, неформальное объединение, политическая</w:t>
      </w:r>
      <w:r>
        <w:rPr>
          <w:spacing w:val="1"/>
        </w:rPr>
        <w:t xml:space="preserve"> </w:t>
      </w:r>
      <w:r>
        <w:t>радикальная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тоталитарная</w:t>
      </w:r>
      <w:r>
        <w:rPr>
          <w:spacing w:val="2"/>
        </w:rPr>
        <w:t xml:space="preserve"> </w:t>
      </w:r>
      <w:r>
        <w:t>секта.</w:t>
      </w:r>
    </w:p>
    <w:p w:rsidR="00F73620" w:rsidRDefault="00565F3D">
      <w:pPr>
        <w:pStyle w:val="a3"/>
        <w:spacing w:line="242" w:lineRule="auto"/>
        <w:ind w:right="108"/>
      </w:pPr>
      <w:r>
        <w:t>Исходя из этого, вытекают следующие направления в работе по профилактики экстремизма и</w:t>
      </w:r>
      <w:r>
        <w:rPr>
          <w:spacing w:val="1"/>
        </w:rPr>
        <w:t xml:space="preserve"> </w:t>
      </w:r>
      <w:r>
        <w:t>терроризма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</w:t>
      </w:r>
      <w:r>
        <w:t>азовательном</w:t>
      </w:r>
      <w:r>
        <w:rPr>
          <w:spacing w:val="4"/>
        </w:rPr>
        <w:t xml:space="preserve"> </w:t>
      </w:r>
      <w:r>
        <w:t>процессе:</w:t>
      </w:r>
    </w:p>
    <w:p w:rsidR="00F73620" w:rsidRDefault="00565F3D">
      <w:pPr>
        <w:pStyle w:val="a5"/>
        <w:numPr>
          <w:ilvl w:val="0"/>
          <w:numId w:val="1"/>
        </w:numPr>
        <w:tabs>
          <w:tab w:val="left" w:pos="1094"/>
        </w:tabs>
        <w:spacing w:line="271" w:lineRule="exact"/>
        <w:ind w:right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экстремизме,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F73620" w:rsidRDefault="00565F3D">
      <w:pPr>
        <w:pStyle w:val="a5"/>
        <w:numPr>
          <w:ilvl w:val="0"/>
          <w:numId w:val="1"/>
        </w:numPr>
        <w:tabs>
          <w:tab w:val="left" w:pos="1094"/>
        </w:tabs>
        <w:ind w:left="100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классные часы и родительские собрания, на которых разъясняются меры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F73620" w:rsidRDefault="00565F3D">
      <w:pPr>
        <w:pStyle w:val="a5"/>
        <w:numPr>
          <w:ilvl w:val="0"/>
          <w:numId w:val="1"/>
        </w:numPr>
        <w:tabs>
          <w:tab w:val="left" w:pos="1094"/>
        </w:tabs>
        <w:spacing w:line="242" w:lineRule="auto"/>
        <w:ind w:left="100" w:right="104" w:firstLine="710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время,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сетью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телефоном;</w:t>
      </w:r>
    </w:p>
    <w:p w:rsidR="00F73620" w:rsidRDefault="00565F3D">
      <w:pPr>
        <w:pStyle w:val="a5"/>
        <w:numPr>
          <w:ilvl w:val="0"/>
          <w:numId w:val="1"/>
        </w:numPr>
        <w:tabs>
          <w:tab w:val="left" w:pos="1094"/>
        </w:tabs>
        <w:ind w:left="100" w:right="104" w:firstLine="710"/>
        <w:jc w:val="both"/>
        <w:rPr>
          <w:sz w:val="24"/>
        </w:rPr>
      </w:pPr>
      <w:r>
        <w:rPr>
          <w:sz w:val="24"/>
        </w:rPr>
        <w:t>Пропагандировать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 отдыха и временного трудоустройства несовершеннолетних, проведение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F73620" w:rsidRDefault="00565F3D">
      <w:pPr>
        <w:pStyle w:val="a5"/>
        <w:numPr>
          <w:ilvl w:val="0"/>
          <w:numId w:val="1"/>
        </w:numPr>
        <w:tabs>
          <w:tab w:val="left" w:pos="1094"/>
        </w:tabs>
        <w:spacing w:line="242" w:lineRule="auto"/>
        <w:ind w:left="100" w:firstLine="710"/>
        <w:jc w:val="both"/>
        <w:rPr>
          <w:sz w:val="24"/>
        </w:rPr>
      </w:pPr>
      <w:r>
        <w:rPr>
          <w:sz w:val="24"/>
        </w:rPr>
        <w:t>Развитие толерантности у подростков, повышение их социальной компетентности,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bookmarkStart w:id="0" w:name="_GoBack"/>
      <w:bookmarkEnd w:id="0"/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слушанию,</w:t>
      </w:r>
      <w:r>
        <w:rPr>
          <w:spacing w:val="4"/>
          <w:sz w:val="24"/>
        </w:rPr>
        <w:t xml:space="preserve"> </w:t>
      </w:r>
      <w:r>
        <w:rPr>
          <w:sz w:val="24"/>
        </w:rPr>
        <w:t>сочувствию,</w:t>
      </w:r>
      <w:r>
        <w:rPr>
          <w:spacing w:val="4"/>
          <w:sz w:val="24"/>
        </w:rPr>
        <w:t xml:space="preserve"> </w:t>
      </w:r>
      <w:r>
        <w:rPr>
          <w:sz w:val="24"/>
        </w:rPr>
        <w:t>состраданию;</w:t>
      </w:r>
    </w:p>
    <w:p w:rsidR="00F73620" w:rsidRDefault="00565F3D">
      <w:pPr>
        <w:pStyle w:val="a5"/>
        <w:numPr>
          <w:ilvl w:val="0"/>
          <w:numId w:val="1"/>
        </w:numPr>
        <w:tabs>
          <w:tab w:val="left" w:pos="1094"/>
        </w:tabs>
        <w:ind w:left="100" w:right="102" w:firstLine="710"/>
        <w:jc w:val="both"/>
        <w:rPr>
          <w:sz w:val="24"/>
        </w:rPr>
      </w:pPr>
      <w:r>
        <w:rPr>
          <w:sz w:val="24"/>
        </w:rPr>
        <w:t>Снижен</w:t>
      </w:r>
      <w:r>
        <w:rPr>
          <w:sz w:val="24"/>
        </w:rPr>
        <w:t>ие у детей предубеждений и стереотипов в сфере межличностного общения. 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 ролевых игр, обучение методам конструктивного разрешения проблем и конфликтов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переговоров;</w:t>
      </w:r>
    </w:p>
    <w:p w:rsidR="00F73620" w:rsidRDefault="00565F3D">
      <w:pPr>
        <w:pStyle w:val="a5"/>
        <w:numPr>
          <w:ilvl w:val="0"/>
          <w:numId w:val="1"/>
        </w:numPr>
        <w:tabs>
          <w:tab w:val="left" w:pos="1094"/>
        </w:tabs>
        <w:ind w:right="0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F73620" w:rsidRDefault="00565F3D">
      <w:pPr>
        <w:pStyle w:val="a5"/>
        <w:numPr>
          <w:ilvl w:val="0"/>
          <w:numId w:val="1"/>
        </w:numPr>
        <w:tabs>
          <w:tab w:val="left" w:pos="1094"/>
        </w:tabs>
        <w:spacing w:line="275" w:lineRule="exact"/>
        <w:ind w:right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напряженности;</w:t>
      </w:r>
    </w:p>
    <w:p w:rsidR="00F73620" w:rsidRDefault="00565F3D">
      <w:pPr>
        <w:pStyle w:val="a5"/>
        <w:numPr>
          <w:ilvl w:val="0"/>
          <w:numId w:val="1"/>
        </w:numPr>
        <w:tabs>
          <w:tab w:val="left" w:pos="1094"/>
        </w:tabs>
        <w:spacing w:line="242" w:lineRule="auto"/>
        <w:ind w:left="100" w:right="108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</w:t>
      </w:r>
      <w:r>
        <w:rPr>
          <w:sz w:val="24"/>
        </w:rPr>
        <w:t>и: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разнообразные хобби,</w:t>
      </w:r>
      <w:r>
        <w:rPr>
          <w:spacing w:val="3"/>
          <w:sz w:val="24"/>
        </w:rPr>
        <w:t xml:space="preserve"> </w:t>
      </w:r>
      <w:r>
        <w:rPr>
          <w:sz w:val="24"/>
        </w:rPr>
        <w:t>клубы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д.).</w:t>
      </w:r>
    </w:p>
    <w:p w:rsidR="00F73620" w:rsidRDefault="00565F3D">
      <w:pPr>
        <w:pStyle w:val="a3"/>
        <w:spacing w:line="271" w:lineRule="exact"/>
        <w:ind w:left="810" w:right="0" w:firstLine="0"/>
      </w:pPr>
      <w:r>
        <w:t>Особое</w:t>
      </w:r>
      <w:r>
        <w:rPr>
          <w:spacing w:val="117"/>
        </w:rPr>
        <w:t xml:space="preserve"> </w:t>
      </w:r>
      <w:r>
        <w:t>внимание</w:t>
      </w:r>
      <w:r>
        <w:rPr>
          <w:spacing w:val="63"/>
        </w:rPr>
        <w:t xml:space="preserve"> </w:t>
      </w:r>
      <w:r>
        <w:t xml:space="preserve">следует  </w:t>
      </w:r>
      <w:r>
        <w:rPr>
          <w:spacing w:val="8"/>
        </w:rPr>
        <w:t xml:space="preserve"> </w:t>
      </w:r>
      <w:r>
        <w:t xml:space="preserve">уделять  </w:t>
      </w:r>
      <w:r>
        <w:rPr>
          <w:spacing w:val="5"/>
        </w:rPr>
        <w:t xml:space="preserve"> </w:t>
      </w:r>
      <w:r>
        <w:t>подросткам, находящимся</w:t>
      </w:r>
      <w:r>
        <w:rPr>
          <w:spacing w:val="119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ситуации  </w:t>
      </w:r>
      <w:r>
        <w:rPr>
          <w:spacing w:val="5"/>
        </w:rPr>
        <w:t xml:space="preserve"> </w:t>
      </w:r>
      <w:r>
        <w:t>возможного</w:t>
      </w:r>
    </w:p>
    <w:p w:rsidR="00F73620" w:rsidRDefault="00565F3D">
      <w:pPr>
        <w:pStyle w:val="a3"/>
        <w:ind w:firstLine="0"/>
      </w:pPr>
      <w:r>
        <w:t>«</w:t>
      </w:r>
      <w:proofErr w:type="gramStart"/>
      <w:r>
        <w:t>попадания</w:t>
      </w:r>
      <w:proofErr w:type="gramEnd"/>
      <w:r>
        <w:t>» в поле экстремистской активности (молодежь в «зоне риска»). В данном контексте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 на молодых людей, чья жизненная ситуация позволяет предположить возм</w:t>
      </w:r>
      <w:r>
        <w:t>ожность 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-1"/>
        </w:rPr>
        <w:t xml:space="preserve"> </w:t>
      </w:r>
      <w:r>
        <w:t>активности.</w:t>
      </w:r>
    </w:p>
    <w:sectPr w:rsidR="00F73620">
      <w:pgSz w:w="1190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7069E"/>
    <w:multiLevelType w:val="hybridMultilevel"/>
    <w:tmpl w:val="079401C8"/>
    <w:lvl w:ilvl="0" w:tplc="BEA42C64">
      <w:start w:val="1"/>
      <w:numFmt w:val="decimal"/>
      <w:lvlText w:val="%1."/>
      <w:lvlJc w:val="left"/>
      <w:pPr>
        <w:ind w:left="109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F88EFA">
      <w:numFmt w:val="bullet"/>
      <w:lvlText w:val="•"/>
      <w:lvlJc w:val="left"/>
      <w:pPr>
        <w:ind w:left="2058" w:hanging="284"/>
      </w:pPr>
      <w:rPr>
        <w:rFonts w:hint="default"/>
        <w:lang w:val="ru-RU" w:eastAsia="en-US" w:bidi="ar-SA"/>
      </w:rPr>
    </w:lvl>
    <w:lvl w:ilvl="2" w:tplc="7DBC2D0A">
      <w:numFmt w:val="bullet"/>
      <w:lvlText w:val="•"/>
      <w:lvlJc w:val="left"/>
      <w:pPr>
        <w:ind w:left="3016" w:hanging="284"/>
      </w:pPr>
      <w:rPr>
        <w:rFonts w:hint="default"/>
        <w:lang w:val="ru-RU" w:eastAsia="en-US" w:bidi="ar-SA"/>
      </w:rPr>
    </w:lvl>
    <w:lvl w:ilvl="3" w:tplc="5B5893C0">
      <w:numFmt w:val="bullet"/>
      <w:lvlText w:val="•"/>
      <w:lvlJc w:val="left"/>
      <w:pPr>
        <w:ind w:left="3974" w:hanging="284"/>
      </w:pPr>
      <w:rPr>
        <w:rFonts w:hint="default"/>
        <w:lang w:val="ru-RU" w:eastAsia="en-US" w:bidi="ar-SA"/>
      </w:rPr>
    </w:lvl>
    <w:lvl w:ilvl="4" w:tplc="D122805E">
      <w:numFmt w:val="bullet"/>
      <w:lvlText w:val="•"/>
      <w:lvlJc w:val="left"/>
      <w:pPr>
        <w:ind w:left="4932" w:hanging="284"/>
      </w:pPr>
      <w:rPr>
        <w:rFonts w:hint="default"/>
        <w:lang w:val="ru-RU" w:eastAsia="en-US" w:bidi="ar-SA"/>
      </w:rPr>
    </w:lvl>
    <w:lvl w:ilvl="5" w:tplc="2F08BFF8">
      <w:numFmt w:val="bullet"/>
      <w:lvlText w:val="•"/>
      <w:lvlJc w:val="left"/>
      <w:pPr>
        <w:ind w:left="5890" w:hanging="284"/>
      </w:pPr>
      <w:rPr>
        <w:rFonts w:hint="default"/>
        <w:lang w:val="ru-RU" w:eastAsia="en-US" w:bidi="ar-SA"/>
      </w:rPr>
    </w:lvl>
    <w:lvl w:ilvl="6" w:tplc="47781F86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7" w:tplc="D11A8428">
      <w:numFmt w:val="bullet"/>
      <w:lvlText w:val="•"/>
      <w:lvlJc w:val="left"/>
      <w:pPr>
        <w:ind w:left="7806" w:hanging="284"/>
      </w:pPr>
      <w:rPr>
        <w:rFonts w:hint="default"/>
        <w:lang w:val="ru-RU" w:eastAsia="en-US" w:bidi="ar-SA"/>
      </w:rPr>
    </w:lvl>
    <w:lvl w:ilvl="8" w:tplc="53402A88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1">
    <w:nsid w:val="7E927CEA"/>
    <w:multiLevelType w:val="hybridMultilevel"/>
    <w:tmpl w:val="FC3C554E"/>
    <w:lvl w:ilvl="0" w:tplc="29563612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AB2F2">
      <w:numFmt w:val="bullet"/>
      <w:lvlText w:val="•"/>
      <w:lvlJc w:val="left"/>
      <w:pPr>
        <w:ind w:left="1158" w:hanging="284"/>
      </w:pPr>
      <w:rPr>
        <w:rFonts w:hint="default"/>
        <w:lang w:val="ru-RU" w:eastAsia="en-US" w:bidi="ar-SA"/>
      </w:rPr>
    </w:lvl>
    <w:lvl w:ilvl="2" w:tplc="9DF67192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683AE40A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4" w:tplc="F32A195C">
      <w:numFmt w:val="bullet"/>
      <w:lvlText w:val="•"/>
      <w:lvlJc w:val="left"/>
      <w:pPr>
        <w:ind w:left="4332" w:hanging="284"/>
      </w:pPr>
      <w:rPr>
        <w:rFonts w:hint="default"/>
        <w:lang w:val="ru-RU" w:eastAsia="en-US" w:bidi="ar-SA"/>
      </w:rPr>
    </w:lvl>
    <w:lvl w:ilvl="5" w:tplc="267EFFE8">
      <w:numFmt w:val="bullet"/>
      <w:lvlText w:val="•"/>
      <w:lvlJc w:val="left"/>
      <w:pPr>
        <w:ind w:left="5390" w:hanging="284"/>
      </w:pPr>
      <w:rPr>
        <w:rFonts w:hint="default"/>
        <w:lang w:val="ru-RU" w:eastAsia="en-US" w:bidi="ar-SA"/>
      </w:rPr>
    </w:lvl>
    <w:lvl w:ilvl="6" w:tplc="35E4CB68">
      <w:numFmt w:val="bullet"/>
      <w:lvlText w:val="•"/>
      <w:lvlJc w:val="left"/>
      <w:pPr>
        <w:ind w:left="6448" w:hanging="284"/>
      </w:pPr>
      <w:rPr>
        <w:rFonts w:hint="default"/>
        <w:lang w:val="ru-RU" w:eastAsia="en-US" w:bidi="ar-SA"/>
      </w:rPr>
    </w:lvl>
    <w:lvl w:ilvl="7" w:tplc="D98C7BA6">
      <w:numFmt w:val="bullet"/>
      <w:lvlText w:val="•"/>
      <w:lvlJc w:val="left"/>
      <w:pPr>
        <w:ind w:left="7506" w:hanging="284"/>
      </w:pPr>
      <w:rPr>
        <w:rFonts w:hint="default"/>
        <w:lang w:val="ru-RU" w:eastAsia="en-US" w:bidi="ar-SA"/>
      </w:rPr>
    </w:lvl>
    <w:lvl w:ilvl="8" w:tplc="EF1A3DB2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3620"/>
    <w:rsid w:val="00565F3D"/>
    <w:rsid w:val="00F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01FE3-8072-4783-A14B-87F004BC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03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2485" w:right="1756" w:hanging="3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0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ПДД-2</cp:lastModifiedBy>
  <cp:revision>2</cp:revision>
  <dcterms:created xsi:type="dcterms:W3CDTF">2023-05-11T05:46:00Z</dcterms:created>
  <dcterms:modified xsi:type="dcterms:W3CDTF">2023-05-11T05:48:00Z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2023-05-11T00:00:00Z</vt:filetime>
  </property>
</Properties>
</file>